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楷体" w:hAnsi="楷体" w:eastAsia="楷体" w:cs="楷体"/>
          <w:sz w:val="24"/>
          <w:szCs w:val="24"/>
          <w:lang w:val="en-US" w:eastAsia="zh-CN"/>
        </w:rPr>
      </w:pPr>
      <w:r>
        <w:rPr>
          <w:rFonts w:hint="eastAsia" w:ascii="黑体" w:hAnsi="黑体" w:eastAsia="黑体" w:cs="黑体"/>
          <w:sz w:val="24"/>
          <w:lang w:val="en-US" w:eastAsia="zh-CN"/>
        </w:rPr>
        <w:t>按语</w:t>
      </w:r>
      <w:r>
        <w:rPr>
          <w:rFonts w:hint="eastAsia" w:ascii="黑体" w:hAnsi="黑体" w:eastAsia="黑体" w:cs="黑体"/>
          <w:sz w:val="24"/>
          <w:lang w:eastAsia="zh-CN"/>
        </w:rPr>
        <w:t>】</w:t>
      </w:r>
      <w:r>
        <w:rPr>
          <w:rFonts w:hint="eastAsia" w:ascii="楷体" w:hAnsi="楷体" w:eastAsia="楷体" w:cs="楷体"/>
          <w:sz w:val="24"/>
          <w:szCs w:val="24"/>
          <w:lang w:val="en-US" w:eastAsia="zh-CN"/>
        </w:rPr>
        <w:t>题目特别警醒，令人读之即知“行（行动、实践）”的重要性。</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楷体" w:hAnsi="楷体" w:eastAsia="楷体" w:cs="楷体"/>
          <w:sz w:val="24"/>
          <w:szCs w:val="24"/>
          <w:lang w:val="en-US" w:eastAsia="zh-CN"/>
        </w:rPr>
      </w:pPr>
    </w:p>
    <w:p>
      <w:pPr>
        <w:jc w:val="center"/>
        <w:rPr>
          <w:rFonts w:hint="eastAsia" w:ascii="黑体" w:hAnsi="黑体" w:eastAsia="黑体" w:cs="黑体"/>
          <w:b/>
          <w:sz w:val="36"/>
          <w:szCs w:val="36"/>
        </w:rPr>
      </w:pPr>
      <w:r>
        <w:rPr>
          <w:rFonts w:hint="eastAsia" w:ascii="黑体" w:hAnsi="黑体" w:eastAsia="黑体" w:cs="黑体"/>
          <w:b/>
          <w:sz w:val="36"/>
          <w:szCs w:val="36"/>
        </w:rPr>
        <w:t>行知合一</w:t>
      </w:r>
      <w:r>
        <w:rPr>
          <w:rFonts w:hint="eastAsia" w:ascii="黑体" w:hAnsi="黑体" w:eastAsia="黑体" w:cs="黑体"/>
          <w:b/>
          <w:sz w:val="36"/>
          <w:szCs w:val="36"/>
        </w:rPr>
        <w:t xml:space="preserve"> </w:t>
      </w:r>
      <w:r>
        <w:rPr>
          <w:rFonts w:hint="eastAsia" w:ascii="黑体" w:hAnsi="黑体" w:eastAsia="黑体" w:cs="黑体"/>
          <w:b/>
          <w:sz w:val="36"/>
          <w:szCs w:val="36"/>
        </w:rPr>
        <w:t>行胜于言</w:t>
      </w:r>
    </w:p>
    <w:p>
      <w:pPr>
        <w:spacing w:before="156" w:beforeLines="50" w:after="156" w:afterLines="50" w:line="400" w:lineRule="exact"/>
        <w:jc w:val="center"/>
        <w:rPr>
          <w:rFonts w:hint="eastAsia" w:ascii="楷体" w:hAnsi="楷体" w:eastAsia="楷体" w:cs="楷体"/>
          <w:b/>
          <w:sz w:val="24"/>
          <w:szCs w:val="24"/>
        </w:rPr>
      </w:pPr>
      <w:r>
        <w:rPr>
          <w:rFonts w:hint="eastAsia" w:ascii="楷体" w:hAnsi="楷体" w:eastAsia="楷体" w:cs="楷体"/>
          <w:b/>
          <w:sz w:val="24"/>
          <w:szCs w:val="24"/>
        </w:rPr>
        <w:t>李梦影</w:t>
      </w:r>
    </w:p>
    <w:p>
      <w:pPr>
        <w:spacing w:line="500" w:lineRule="exact"/>
        <w:rPr>
          <w:sz w:val="24"/>
        </w:rPr>
        <w:sectPr>
          <w:pgSz w:w="11906" w:h="16838"/>
          <w:pgMar w:top="1440" w:right="1800" w:bottom="1440" w:left="1800" w:header="851" w:footer="992" w:gutter="0"/>
          <w:cols w:space="425" w:num="1"/>
          <w:docGrid w:type="lines" w:linePitch="312" w:charSpace="0"/>
        </w:sectPr>
      </w:pPr>
      <w:r>
        <w:rPr>
          <w:sz w:val="24"/>
        </w:rPr>
        <w:t xml:space="preserve">    </w:t>
      </w:r>
    </w:p>
    <w:p>
      <w:pPr>
        <w:spacing w:line="460" w:lineRule="exact"/>
        <w:ind w:firstLine="480" w:firstLineChars="200"/>
        <w:rPr>
          <w:sz w:val="24"/>
        </w:rPr>
      </w:pPr>
      <w:r>
        <w:rPr>
          <w:rFonts w:hint="eastAsia"/>
          <w:sz w:val="24"/>
        </w:rPr>
        <w:t>俗话说：“临渊羡鱼，不如退而结网。”行知合一，行胜于言，但这仅仅是大家的言，并没有转化为切实的行动，“知”与“行”从来都是紧密相连的，只有行知合一，方能得真知。</w:t>
      </w:r>
    </w:p>
    <w:p>
      <w:pPr>
        <w:spacing w:line="460" w:lineRule="exact"/>
        <w:rPr>
          <w:sz w:val="24"/>
        </w:rPr>
      </w:pPr>
      <w:r>
        <w:rPr>
          <w:sz w:val="24"/>
        </w:rPr>
        <w:t xml:space="preserve">    </w:t>
      </w:r>
      <w:r>
        <w:rPr>
          <w:rFonts w:hint="eastAsia"/>
          <w:sz w:val="24"/>
        </w:rPr>
        <w:t>陶行知先生说：“行是知之始，知是行之成，要从源头去追溯真理。”而实践活动乃知识的源泉，都说实践是检验真理的唯一标准，由此可见，真理从来都是在实践中诞生的。</w:t>
      </w:r>
    </w:p>
    <w:p>
      <w:pPr>
        <w:spacing w:line="460" w:lineRule="exact"/>
        <w:ind w:firstLine="480"/>
        <w:rPr>
          <w:sz w:val="24"/>
        </w:rPr>
      </w:pPr>
      <w:r>
        <w:rPr>
          <w:rFonts w:hint="eastAsia"/>
          <w:sz w:val="24"/>
        </w:rPr>
        <w:t>如若没有马德保半球试验，人类或许对气压的认识便是一无所知；如若没有托里拆得的实验，人类或许至今也不能得到标准大气压的数值。这些都是他们做了无数次实验后得到的定理，是由无数张手稿纸堆垒起来的。行而知，在面对试题，假如我们只是提起笔在桌上敲打或者画圈圈，试题是否能迎刃而解？答案是否定的，只有走近这个试题迷宫，四处碰壁，才会有可能在无数次跌倒中爬起来寻觅破解试题的金钥匙，解开其中的奥秘，不实践，怎会得真知？要想学会游泳，就必须下水。</w:t>
      </w:r>
    </w:p>
    <w:p>
      <w:pPr>
        <w:spacing w:line="460" w:lineRule="exact"/>
        <w:ind w:firstLine="480"/>
        <w:rPr>
          <w:sz w:val="24"/>
        </w:rPr>
      </w:pPr>
      <w:r>
        <w:rPr>
          <w:rFonts w:hint="eastAsia"/>
          <w:sz w:val="24"/>
        </w:rPr>
        <w:t>其事有法，其行有责据。说话总是容易，做到却是很难，真正能做到行知合一的人不多。孙中山曾说过：“知易行难”，就好比健康，我们每个人都知道努力锻炼可以让身体健康，但真正去行动的人没几个。所以大多数人并不是真的不知道，而是没有付出行动而已。</w:t>
      </w:r>
    </w:p>
    <w:p>
      <w:pPr>
        <w:spacing w:line="460" w:lineRule="exact"/>
        <w:ind w:firstLine="480"/>
        <w:rPr>
          <w:sz w:val="24"/>
        </w:rPr>
      </w:pPr>
      <w:r>
        <w:rPr>
          <w:rFonts w:hint="eastAsia"/>
          <w:sz w:val="24"/>
        </w:rPr>
        <w:t>以前中国的教育并没有将“知行合一”教授于学生，以前的教育只注重学生的“知”，而把“行”扔在一边，学生把学到的知识带到社会，却发现社会存在另外一种法则的时候，只能被淘汰掉，因为他们只有“知”，却没有“行”。仅仅有“知”是不足够的，还要有“行”，做到“行知合一”才能在这弱肉强食的社会上生存下去。</w:t>
      </w:r>
    </w:p>
    <w:p>
      <w:pPr>
        <w:spacing w:line="460" w:lineRule="exact"/>
        <w:ind w:firstLine="480"/>
        <w:rPr>
          <w:sz w:val="24"/>
        </w:rPr>
      </w:pPr>
      <w:r>
        <w:rPr>
          <w:rFonts w:hint="eastAsia"/>
          <w:sz w:val="24"/>
        </w:rPr>
        <w:t>现在国家的教育已越来越好，学生开始走出课本，走近生活，以直接的方式去参与学习，以手动和实践为主，而老师的授课模式也作出了改变，从“老师讲授”、“学生接受”的模式改为带学生直接参与学习，与学生共同实践。这样的改变更利于学生的学习，让学生自己亲身去体验，去实践，在实践中学到知识，做到“行知合一”，只有这样，学生才不会当遇到一道冗长繁杂的题时产生畏惧退怯而不肯实干一番。</w:t>
      </w:r>
    </w:p>
    <w:p>
      <w:pPr>
        <w:spacing w:line="460" w:lineRule="exact"/>
        <w:ind w:firstLine="480"/>
        <w:rPr>
          <w:sz w:val="24"/>
        </w:rPr>
      </w:pPr>
      <w:r>
        <w:rPr>
          <w:rFonts w:hint="eastAsia"/>
          <w:sz w:val="24"/>
        </w:rPr>
        <w:t>在生活中，很多人遇到困难时，都会下意识的选择逃避，不去面对，或者选择放弃，他们只知道那是很棘手的事，很难解决的事，但都不会去寻找解决的方法，失败一次就退缩了，畏惧了，其实，很多自己觉得很困难的事，很难解决的事，都有出口，都有解决的方法，只不过是自己并不想去寻找方法而已，给自己找个借口放弃，不管是多难解决的事，只要你不断的去尝试解决，在失败中爬起来继续“战斗”，终究会找到源头解决问题，凡事不要只“知”，也要“行”。</w:t>
      </w:r>
    </w:p>
    <w:p>
      <w:pPr>
        <w:spacing w:line="460" w:lineRule="exact"/>
        <w:ind w:firstLine="480"/>
        <w:rPr>
          <w:rFonts w:hint="eastAsia"/>
          <w:sz w:val="24"/>
        </w:rPr>
      </w:pPr>
      <w:r>
        <w:rPr>
          <w:rFonts w:hint="eastAsia"/>
          <w:sz w:val="24"/>
        </w:rPr>
        <w:t>不学而求知，犹愿鱼而无网焉，心虽勤而无获。光说不练是假把式，所以要做到“言必行”，都说“心动不如行动”，不管我们做什么事，都要“行知合一”。世界上属最美好的事是说到做到，知善而行，行善而知善，此乃行知合一。</w:t>
      </w:r>
    </w:p>
    <w:p>
      <w:pPr>
        <w:spacing w:line="460" w:lineRule="exact"/>
        <w:ind w:firstLine="480"/>
        <w:rPr>
          <w:rFonts w:hint="eastAsia"/>
          <w:sz w:val="24"/>
        </w:rPr>
      </w:pPr>
    </w:p>
    <w:p>
      <w:pPr>
        <w:rPr>
          <w:rFonts w:hint="eastAsia" w:ascii="楷体" w:hAnsi="楷体" w:eastAsia="楷体" w:cs="楷体"/>
          <w:sz w:val="24"/>
          <w:lang w:val="en-US" w:eastAsia="zh-CN"/>
        </w:rPr>
      </w:pPr>
      <w:r>
        <w:rPr>
          <w:rFonts w:hint="eastAsia" w:ascii="宋体" w:hAnsi="宋体"/>
          <w:b/>
          <w:sz w:val="24"/>
          <w:lang w:val="en-US" w:eastAsia="zh-CN"/>
        </w:rPr>
        <w:t>【注】</w:t>
      </w:r>
      <w:r>
        <w:rPr>
          <w:rFonts w:hint="eastAsia" w:ascii="楷体" w:hAnsi="楷体" w:eastAsia="楷体" w:cs="楷体"/>
          <w:sz w:val="24"/>
          <w:lang w:val="en-US" w:eastAsia="zh-CN"/>
        </w:rPr>
        <w:t>本文摘自陶研会《陶华园》201</w:t>
      </w:r>
      <w:r>
        <w:rPr>
          <w:rFonts w:hint="eastAsia" w:ascii="楷体" w:hAnsi="楷体" w:eastAsia="楷体" w:cs="楷体"/>
          <w:sz w:val="24"/>
          <w:lang w:val="en-US" w:eastAsia="zh-CN"/>
        </w:rPr>
        <w:t>7年第</w:t>
      </w:r>
      <w:r>
        <w:rPr>
          <w:rFonts w:hint="eastAsia" w:ascii="楷体" w:hAnsi="楷体" w:eastAsia="楷体" w:cs="楷体"/>
          <w:sz w:val="24"/>
          <w:lang w:val="en-US" w:eastAsia="zh-CN"/>
        </w:rPr>
        <w:t>1期</w:t>
      </w:r>
      <w:r>
        <w:rPr>
          <w:rFonts w:hint="eastAsia" w:ascii="楷体" w:hAnsi="楷体" w:eastAsia="楷体" w:cs="楷体"/>
          <w:sz w:val="24"/>
          <w:lang w:val="en-US" w:eastAsia="zh-CN"/>
        </w:rPr>
        <w:t>80页</w:t>
      </w:r>
    </w:p>
    <w:p>
      <w:pPr>
        <w:rPr>
          <w:rFonts w:hint="eastAsia" w:ascii="楷体" w:hAnsi="楷体" w:eastAsia="楷体" w:cs="楷体"/>
          <w:sz w:val="24"/>
          <w:lang w:val="en-US" w:eastAsia="zh-CN"/>
        </w:rPr>
        <w:sectPr>
          <w:type w:val="continuous"/>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8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2022-04-06T14:57:11Z</dcterms:created>
  <dc:creator>HUAWEI</dc:creator>
  <cp:lastModifiedBy>肥羊哥哥</cp:lastModifiedBy>
  <dcterms:modified xsi:type="dcterms:W3CDTF">2022-04-06T16:15:23Z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F2547518EDB442739D2C01B7B5B8FE83</vt:lpwstr>
  </property>
</Properties>
</file>